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6F142" w14:textId="77777777" w:rsidR="00540087" w:rsidRPr="00265C8A" w:rsidRDefault="00540087" w:rsidP="00E949BA">
      <w:pPr>
        <w:spacing w:line="480" w:lineRule="auto"/>
        <w:jc w:val="center"/>
        <w:rPr>
          <w:rFonts w:ascii="Times New Roman" w:hAnsi="Times New Roman" w:cs="Times New Roman"/>
          <w:sz w:val="24"/>
          <w:szCs w:val="24"/>
        </w:rPr>
      </w:pPr>
    </w:p>
    <w:p w14:paraId="4AD22C2B" w14:textId="77777777" w:rsidR="00540087" w:rsidRPr="00265C8A" w:rsidRDefault="00540087" w:rsidP="00E949BA">
      <w:pPr>
        <w:spacing w:line="480" w:lineRule="auto"/>
        <w:jc w:val="center"/>
        <w:rPr>
          <w:rFonts w:ascii="Times New Roman" w:hAnsi="Times New Roman" w:cs="Times New Roman"/>
          <w:sz w:val="24"/>
          <w:szCs w:val="24"/>
        </w:rPr>
      </w:pPr>
    </w:p>
    <w:p w14:paraId="7BF55A7D" w14:textId="77777777" w:rsidR="00540087" w:rsidRPr="00265C8A" w:rsidRDefault="00540087" w:rsidP="00E949BA">
      <w:pPr>
        <w:spacing w:line="480" w:lineRule="auto"/>
        <w:jc w:val="center"/>
        <w:rPr>
          <w:rFonts w:ascii="Times New Roman" w:hAnsi="Times New Roman" w:cs="Times New Roman"/>
          <w:sz w:val="24"/>
          <w:szCs w:val="24"/>
        </w:rPr>
      </w:pPr>
    </w:p>
    <w:p w14:paraId="0E9D6AB2" w14:textId="77777777" w:rsidR="00540087" w:rsidRPr="00265C8A" w:rsidRDefault="00540087" w:rsidP="00E949BA">
      <w:pPr>
        <w:spacing w:line="480" w:lineRule="auto"/>
        <w:jc w:val="center"/>
        <w:rPr>
          <w:rFonts w:ascii="Times New Roman" w:hAnsi="Times New Roman" w:cs="Times New Roman"/>
          <w:sz w:val="24"/>
          <w:szCs w:val="24"/>
        </w:rPr>
      </w:pPr>
    </w:p>
    <w:p w14:paraId="4812D6C0" w14:textId="77777777" w:rsidR="00540087" w:rsidRPr="00265C8A" w:rsidRDefault="00540087" w:rsidP="00E949BA">
      <w:pPr>
        <w:spacing w:line="480" w:lineRule="auto"/>
        <w:jc w:val="center"/>
        <w:rPr>
          <w:rFonts w:ascii="Times New Roman" w:hAnsi="Times New Roman" w:cs="Times New Roman"/>
          <w:sz w:val="24"/>
          <w:szCs w:val="24"/>
        </w:rPr>
      </w:pPr>
    </w:p>
    <w:p w14:paraId="15C56469" w14:textId="77777777" w:rsidR="005659D1" w:rsidRPr="00265C8A" w:rsidRDefault="005659D1" w:rsidP="00E949BA">
      <w:pPr>
        <w:spacing w:line="480" w:lineRule="auto"/>
        <w:jc w:val="center"/>
        <w:rPr>
          <w:rFonts w:ascii="Times New Roman" w:hAnsi="Times New Roman" w:cs="Times New Roman"/>
          <w:sz w:val="24"/>
          <w:szCs w:val="24"/>
        </w:rPr>
      </w:pPr>
    </w:p>
    <w:p w14:paraId="50A9CFC2" w14:textId="77777777" w:rsidR="00540087" w:rsidRPr="00265C8A" w:rsidRDefault="00A668F1" w:rsidP="00E949BA">
      <w:pPr>
        <w:spacing w:line="480" w:lineRule="auto"/>
        <w:jc w:val="center"/>
        <w:rPr>
          <w:rFonts w:ascii="Times New Roman" w:hAnsi="Times New Roman" w:cs="Times New Roman"/>
          <w:sz w:val="24"/>
          <w:szCs w:val="24"/>
        </w:rPr>
      </w:pPr>
      <w:r w:rsidRPr="00265C8A">
        <w:rPr>
          <w:rFonts w:ascii="Times New Roman" w:hAnsi="Times New Roman" w:cs="Times New Roman"/>
          <w:sz w:val="24"/>
          <w:szCs w:val="24"/>
        </w:rPr>
        <w:t>Evidence-Based Practice</w:t>
      </w:r>
      <w:r w:rsidR="00F663BB" w:rsidRPr="00265C8A">
        <w:rPr>
          <w:rFonts w:ascii="Times New Roman" w:hAnsi="Times New Roman" w:cs="Times New Roman"/>
          <w:sz w:val="24"/>
          <w:szCs w:val="24"/>
        </w:rPr>
        <w:t>: Chromosomal A</w:t>
      </w:r>
      <w:r w:rsidR="006A5620">
        <w:rPr>
          <w:rFonts w:ascii="Times New Roman" w:hAnsi="Times New Roman" w:cs="Times New Roman"/>
          <w:sz w:val="24"/>
          <w:szCs w:val="24"/>
        </w:rPr>
        <w:t>nomaly</w:t>
      </w:r>
      <w:r w:rsidR="00F663BB" w:rsidRPr="00265C8A">
        <w:rPr>
          <w:rFonts w:ascii="Times New Roman" w:hAnsi="Times New Roman" w:cs="Times New Roman"/>
          <w:sz w:val="24"/>
          <w:szCs w:val="24"/>
        </w:rPr>
        <w:t xml:space="preserve"> </w:t>
      </w:r>
    </w:p>
    <w:p w14:paraId="1D94277C" w14:textId="77777777" w:rsidR="00540087" w:rsidRPr="00265C8A" w:rsidRDefault="00A668F1" w:rsidP="00E949BA">
      <w:pPr>
        <w:spacing w:line="480" w:lineRule="auto"/>
        <w:jc w:val="center"/>
        <w:rPr>
          <w:rFonts w:ascii="Times New Roman" w:hAnsi="Times New Roman" w:cs="Times New Roman"/>
          <w:sz w:val="24"/>
          <w:szCs w:val="24"/>
        </w:rPr>
      </w:pPr>
      <w:r w:rsidRPr="00265C8A">
        <w:rPr>
          <w:rFonts w:ascii="Times New Roman" w:hAnsi="Times New Roman" w:cs="Times New Roman"/>
          <w:sz w:val="24"/>
          <w:szCs w:val="24"/>
        </w:rPr>
        <w:t xml:space="preserve">Name </w:t>
      </w:r>
    </w:p>
    <w:p w14:paraId="57BB8A00" w14:textId="77777777" w:rsidR="00540087" w:rsidRPr="00265C8A" w:rsidRDefault="00A668F1" w:rsidP="00E949BA">
      <w:pPr>
        <w:spacing w:line="480" w:lineRule="auto"/>
        <w:jc w:val="center"/>
        <w:rPr>
          <w:rFonts w:ascii="Times New Roman" w:hAnsi="Times New Roman" w:cs="Times New Roman"/>
          <w:sz w:val="24"/>
          <w:szCs w:val="24"/>
        </w:rPr>
      </w:pPr>
      <w:r w:rsidRPr="00265C8A">
        <w:rPr>
          <w:rFonts w:ascii="Times New Roman" w:hAnsi="Times New Roman" w:cs="Times New Roman"/>
          <w:sz w:val="24"/>
          <w:szCs w:val="24"/>
        </w:rPr>
        <w:t xml:space="preserve">Institutional Affiliation </w:t>
      </w:r>
    </w:p>
    <w:p w14:paraId="50AA068E" w14:textId="77777777" w:rsidR="00540087" w:rsidRPr="00265C8A" w:rsidRDefault="00540087" w:rsidP="00E949BA">
      <w:pPr>
        <w:spacing w:line="480" w:lineRule="auto"/>
        <w:jc w:val="center"/>
        <w:rPr>
          <w:rFonts w:ascii="Times New Roman" w:hAnsi="Times New Roman" w:cs="Times New Roman"/>
          <w:sz w:val="24"/>
          <w:szCs w:val="24"/>
        </w:rPr>
      </w:pPr>
    </w:p>
    <w:p w14:paraId="25CA4649" w14:textId="77777777" w:rsidR="00540087" w:rsidRPr="00265C8A" w:rsidRDefault="00540087" w:rsidP="00E949BA">
      <w:pPr>
        <w:spacing w:line="480" w:lineRule="auto"/>
        <w:jc w:val="center"/>
        <w:rPr>
          <w:rFonts w:ascii="Times New Roman" w:hAnsi="Times New Roman" w:cs="Times New Roman"/>
          <w:sz w:val="24"/>
          <w:szCs w:val="24"/>
        </w:rPr>
      </w:pPr>
    </w:p>
    <w:p w14:paraId="5BF72A0C" w14:textId="77777777" w:rsidR="00540087" w:rsidRPr="00265C8A" w:rsidRDefault="00540087" w:rsidP="00E949BA">
      <w:pPr>
        <w:spacing w:line="480" w:lineRule="auto"/>
        <w:jc w:val="center"/>
        <w:rPr>
          <w:rFonts w:ascii="Times New Roman" w:hAnsi="Times New Roman" w:cs="Times New Roman"/>
          <w:sz w:val="24"/>
          <w:szCs w:val="24"/>
        </w:rPr>
      </w:pPr>
    </w:p>
    <w:p w14:paraId="3414EBCC" w14:textId="77777777" w:rsidR="00540087" w:rsidRPr="00265C8A" w:rsidRDefault="00540087" w:rsidP="00E949BA">
      <w:pPr>
        <w:spacing w:line="480" w:lineRule="auto"/>
        <w:jc w:val="center"/>
        <w:rPr>
          <w:rFonts w:ascii="Times New Roman" w:hAnsi="Times New Roman" w:cs="Times New Roman"/>
          <w:sz w:val="24"/>
          <w:szCs w:val="24"/>
        </w:rPr>
      </w:pPr>
    </w:p>
    <w:p w14:paraId="21A6B7FE" w14:textId="77777777" w:rsidR="00540087" w:rsidRPr="00265C8A" w:rsidRDefault="00540087" w:rsidP="00E949BA">
      <w:pPr>
        <w:spacing w:line="480" w:lineRule="auto"/>
        <w:jc w:val="center"/>
        <w:rPr>
          <w:rFonts w:ascii="Times New Roman" w:hAnsi="Times New Roman" w:cs="Times New Roman"/>
          <w:sz w:val="24"/>
          <w:szCs w:val="24"/>
        </w:rPr>
      </w:pPr>
    </w:p>
    <w:p w14:paraId="13ED5EAC" w14:textId="77777777" w:rsidR="00540087" w:rsidRPr="00265C8A" w:rsidRDefault="00540087" w:rsidP="00E949BA">
      <w:pPr>
        <w:spacing w:line="480" w:lineRule="auto"/>
        <w:jc w:val="center"/>
        <w:rPr>
          <w:rFonts w:ascii="Times New Roman" w:hAnsi="Times New Roman" w:cs="Times New Roman"/>
          <w:sz w:val="24"/>
          <w:szCs w:val="24"/>
        </w:rPr>
      </w:pPr>
    </w:p>
    <w:p w14:paraId="1455A655" w14:textId="77777777" w:rsidR="00540087" w:rsidRPr="00265C8A" w:rsidRDefault="00540087" w:rsidP="00E949BA">
      <w:pPr>
        <w:spacing w:line="480" w:lineRule="auto"/>
        <w:jc w:val="center"/>
        <w:rPr>
          <w:rFonts w:ascii="Times New Roman" w:hAnsi="Times New Roman" w:cs="Times New Roman"/>
          <w:sz w:val="24"/>
          <w:szCs w:val="24"/>
        </w:rPr>
      </w:pPr>
    </w:p>
    <w:p w14:paraId="34DAC70C" w14:textId="77777777" w:rsidR="00540087" w:rsidRPr="00265C8A" w:rsidRDefault="00540087" w:rsidP="00E949BA">
      <w:pPr>
        <w:spacing w:line="480" w:lineRule="auto"/>
        <w:jc w:val="center"/>
        <w:rPr>
          <w:rFonts w:ascii="Times New Roman" w:hAnsi="Times New Roman" w:cs="Times New Roman"/>
          <w:sz w:val="24"/>
          <w:szCs w:val="24"/>
        </w:rPr>
      </w:pPr>
    </w:p>
    <w:p w14:paraId="4812EBBA" w14:textId="77777777" w:rsidR="00540087" w:rsidRPr="00265C8A" w:rsidRDefault="00540087" w:rsidP="00E949BA">
      <w:pPr>
        <w:spacing w:line="480" w:lineRule="auto"/>
        <w:jc w:val="center"/>
        <w:rPr>
          <w:rFonts w:ascii="Times New Roman" w:hAnsi="Times New Roman" w:cs="Times New Roman"/>
          <w:sz w:val="24"/>
          <w:szCs w:val="24"/>
        </w:rPr>
      </w:pPr>
    </w:p>
    <w:p w14:paraId="18EA2CA5" w14:textId="77777777" w:rsidR="00540087" w:rsidRPr="00265C8A" w:rsidRDefault="00540087" w:rsidP="00E949BA">
      <w:pPr>
        <w:spacing w:line="480" w:lineRule="auto"/>
        <w:jc w:val="center"/>
        <w:rPr>
          <w:rFonts w:ascii="Times New Roman" w:hAnsi="Times New Roman" w:cs="Times New Roman"/>
          <w:sz w:val="24"/>
          <w:szCs w:val="24"/>
        </w:rPr>
      </w:pPr>
    </w:p>
    <w:p w14:paraId="6ABF62E5" w14:textId="77777777" w:rsidR="005659D1" w:rsidRPr="00265C8A" w:rsidRDefault="005659D1" w:rsidP="00E949BA">
      <w:pPr>
        <w:spacing w:line="480" w:lineRule="auto"/>
        <w:jc w:val="center"/>
        <w:rPr>
          <w:rFonts w:ascii="Times New Roman" w:hAnsi="Times New Roman" w:cs="Times New Roman"/>
          <w:sz w:val="24"/>
          <w:szCs w:val="24"/>
        </w:rPr>
      </w:pPr>
    </w:p>
    <w:p w14:paraId="4B41EACB" w14:textId="77777777" w:rsidR="00524720" w:rsidRPr="00265C8A" w:rsidRDefault="00A668F1" w:rsidP="00E949BA">
      <w:pPr>
        <w:spacing w:line="480" w:lineRule="auto"/>
        <w:jc w:val="center"/>
        <w:rPr>
          <w:rFonts w:ascii="Times New Roman" w:hAnsi="Times New Roman" w:cs="Times New Roman"/>
          <w:sz w:val="24"/>
          <w:szCs w:val="24"/>
        </w:rPr>
      </w:pPr>
      <w:r w:rsidRPr="00265C8A">
        <w:rPr>
          <w:rFonts w:ascii="Times New Roman" w:hAnsi="Times New Roman" w:cs="Times New Roman"/>
          <w:sz w:val="24"/>
          <w:szCs w:val="24"/>
        </w:rPr>
        <w:lastRenderedPageBreak/>
        <w:t>Evidence</w:t>
      </w:r>
      <w:r w:rsidR="00F663BB" w:rsidRPr="00265C8A">
        <w:rPr>
          <w:rFonts w:ascii="Times New Roman" w:hAnsi="Times New Roman" w:cs="Times New Roman"/>
          <w:sz w:val="24"/>
          <w:szCs w:val="24"/>
        </w:rPr>
        <w:t>-</w:t>
      </w:r>
      <w:r w:rsidRPr="00265C8A">
        <w:rPr>
          <w:rFonts w:ascii="Times New Roman" w:hAnsi="Times New Roman" w:cs="Times New Roman"/>
          <w:sz w:val="24"/>
          <w:szCs w:val="24"/>
        </w:rPr>
        <w:t>Based Practice</w:t>
      </w:r>
      <w:r w:rsidR="00F663BB" w:rsidRPr="00265C8A">
        <w:rPr>
          <w:rFonts w:ascii="Times New Roman" w:hAnsi="Times New Roman" w:cs="Times New Roman"/>
          <w:sz w:val="24"/>
          <w:szCs w:val="24"/>
        </w:rPr>
        <w:t xml:space="preserve"> on Chromosomal Abnormality </w:t>
      </w:r>
    </w:p>
    <w:p w14:paraId="3AD95466" w14:textId="77777777" w:rsidR="005659D1" w:rsidRPr="00265C8A" w:rsidRDefault="00A668F1" w:rsidP="00E949BA">
      <w:pPr>
        <w:spacing w:line="480" w:lineRule="auto"/>
        <w:ind w:firstLine="720"/>
        <w:rPr>
          <w:rFonts w:ascii="Times New Roman" w:hAnsi="Times New Roman" w:cs="Times New Roman"/>
          <w:sz w:val="24"/>
          <w:szCs w:val="24"/>
        </w:rPr>
      </w:pPr>
      <w:r w:rsidRPr="00265C8A">
        <w:rPr>
          <w:rFonts w:ascii="Times New Roman" w:hAnsi="Times New Roman" w:cs="Times New Roman"/>
          <w:sz w:val="24"/>
          <w:szCs w:val="24"/>
        </w:rPr>
        <w:t xml:space="preserve"> The evidence-based practices are available for several situations in health care sectors. </w:t>
      </w:r>
      <w:r w:rsidR="007A4F1E" w:rsidRPr="00265C8A">
        <w:rPr>
          <w:rFonts w:ascii="Times New Roman" w:hAnsi="Times New Roman" w:cs="Times New Roman"/>
          <w:sz w:val="24"/>
          <w:szCs w:val="24"/>
        </w:rPr>
        <w:t xml:space="preserve">Basing on the traditional phenomenon, the safety research of patients has focused on interpreting data to focus on the identification of patient safety shortcomings and to substantiate that alternative practices will lead to improved quality </w:t>
      </w:r>
      <w:r w:rsidR="00370C32" w:rsidRPr="00265C8A">
        <w:rPr>
          <w:rFonts w:ascii="Times New Roman" w:hAnsi="Times New Roman" w:cs="Times New Roman"/>
          <w:sz w:val="24"/>
          <w:szCs w:val="24"/>
        </w:rPr>
        <w:t xml:space="preserve">and ensuring the safety of patients. </w:t>
      </w:r>
      <w:r w:rsidR="00F663BB" w:rsidRPr="00265C8A">
        <w:rPr>
          <w:rFonts w:ascii="Times New Roman" w:hAnsi="Times New Roman" w:cs="Times New Roman"/>
          <w:sz w:val="24"/>
          <w:szCs w:val="24"/>
        </w:rPr>
        <w:t xml:space="preserve">Through evidence-based practice, nature study was conducted, </w:t>
      </w:r>
      <w:r w:rsidR="0015468A" w:rsidRPr="00265C8A">
        <w:rPr>
          <w:rFonts w:ascii="Times New Roman" w:hAnsi="Times New Roman" w:cs="Times New Roman"/>
          <w:sz w:val="24"/>
          <w:szCs w:val="24"/>
        </w:rPr>
        <w:t>and findings were that doing chromosome therapy is a sure way of correcting chromosome defect at its severe stage.</w:t>
      </w:r>
    </w:p>
    <w:p w14:paraId="3E87A10D" w14:textId="77777777" w:rsidR="00363D2D" w:rsidRPr="00265C8A" w:rsidRDefault="00A668F1" w:rsidP="00E949BA">
      <w:pPr>
        <w:spacing w:line="480" w:lineRule="auto"/>
        <w:ind w:firstLine="720"/>
        <w:rPr>
          <w:rFonts w:ascii="Times New Roman" w:hAnsi="Times New Roman" w:cs="Times New Roman"/>
          <w:sz w:val="24"/>
          <w:szCs w:val="24"/>
        </w:rPr>
      </w:pPr>
      <w:r w:rsidRPr="00265C8A">
        <w:rPr>
          <w:rFonts w:ascii="Times New Roman" w:hAnsi="Times New Roman" w:cs="Times New Roman"/>
          <w:sz w:val="24"/>
          <w:szCs w:val="24"/>
        </w:rPr>
        <w:t>The focus on embarking on more research has not been paid much attention. It is only by focusing on putting into practice whatever is experienced for the already concluded study that will ensure care is made a sound</w:t>
      </w:r>
      <w:r w:rsidR="005659D1" w:rsidRPr="00265C8A">
        <w:rPr>
          <w:rFonts w:ascii="Times New Roman" w:hAnsi="Times New Roman" w:cs="Times New Roman"/>
          <w:color w:val="222222"/>
          <w:sz w:val="24"/>
          <w:szCs w:val="24"/>
          <w:shd w:val="clear" w:color="auto" w:fill="FFFFFF"/>
        </w:rPr>
        <w:t>.</w:t>
      </w:r>
      <w:r w:rsidRPr="00265C8A">
        <w:rPr>
          <w:rFonts w:ascii="Times New Roman" w:hAnsi="Times New Roman" w:cs="Times New Roman"/>
          <w:sz w:val="24"/>
          <w:szCs w:val="24"/>
        </w:rPr>
        <w:t xml:space="preserve"> It is challenging to implement </w:t>
      </w:r>
      <w:r w:rsidR="0077010E" w:rsidRPr="00265C8A">
        <w:rPr>
          <w:rFonts w:ascii="Times New Roman" w:hAnsi="Times New Roman" w:cs="Times New Roman"/>
          <w:sz w:val="24"/>
          <w:szCs w:val="24"/>
        </w:rPr>
        <w:t>evidence-based best practices on the treatment of a decease that a particular nurse does not have experience or when affirming safety practices</w:t>
      </w:r>
      <w:r w:rsidR="00FF0355" w:rsidRPr="00265C8A">
        <w:rPr>
          <w:rFonts w:ascii="Times New Roman" w:hAnsi="Times New Roman" w:cs="Times New Roman"/>
          <w:sz w:val="24"/>
          <w:szCs w:val="24"/>
        </w:rPr>
        <w:t xml:space="preserve"> (</w:t>
      </w:r>
      <w:r w:rsidR="00FF0355" w:rsidRPr="00265C8A">
        <w:rPr>
          <w:rFonts w:ascii="Times New Roman" w:hAnsi="Times New Roman" w:cs="Times New Roman"/>
          <w:color w:val="222222"/>
          <w:sz w:val="24"/>
          <w:szCs w:val="24"/>
          <w:shd w:val="clear" w:color="auto" w:fill="FFFFFF"/>
        </w:rPr>
        <w:t>Bogo, 2015)</w:t>
      </w:r>
      <w:r w:rsidR="0077010E" w:rsidRPr="00265C8A">
        <w:rPr>
          <w:rFonts w:ascii="Times New Roman" w:hAnsi="Times New Roman" w:cs="Times New Roman"/>
          <w:sz w:val="24"/>
          <w:szCs w:val="24"/>
        </w:rPr>
        <w:t>. The expertise needs strategies seeking to administer the complexity of systems of health care, senio</w:t>
      </w:r>
      <w:r w:rsidR="00FF69D5" w:rsidRPr="00265C8A">
        <w:rPr>
          <w:rFonts w:ascii="Times New Roman" w:hAnsi="Times New Roman" w:cs="Times New Roman"/>
          <w:sz w:val="24"/>
          <w:szCs w:val="24"/>
        </w:rPr>
        <w:t xml:space="preserve">r leadership, individual nurses, and promptly adjusting cultures based on health care to serve as contexts for evidence-based safety. </w:t>
      </w:r>
    </w:p>
    <w:p w14:paraId="743A3AF3" w14:textId="77777777" w:rsidR="00EE3246" w:rsidRPr="00265C8A" w:rsidRDefault="00A668F1" w:rsidP="00E949BA">
      <w:pPr>
        <w:spacing w:line="480" w:lineRule="auto"/>
        <w:jc w:val="center"/>
        <w:rPr>
          <w:rFonts w:ascii="Times New Roman" w:hAnsi="Times New Roman" w:cs="Times New Roman"/>
          <w:b/>
          <w:sz w:val="24"/>
          <w:szCs w:val="24"/>
        </w:rPr>
      </w:pPr>
      <w:r w:rsidRPr="00265C8A">
        <w:rPr>
          <w:rFonts w:ascii="Times New Roman" w:hAnsi="Times New Roman" w:cs="Times New Roman"/>
          <w:b/>
          <w:sz w:val="24"/>
          <w:szCs w:val="24"/>
        </w:rPr>
        <w:t>I am describing my role as a clinical staff nurse at baccalaureate based on communication as well as collaboration to locate evidence for applying to the scenario at the baccalaureate.</w:t>
      </w:r>
    </w:p>
    <w:p w14:paraId="78F46433" w14:textId="77777777" w:rsidR="00F56833" w:rsidRPr="00265C8A" w:rsidRDefault="00A668F1" w:rsidP="00E949BA">
      <w:pPr>
        <w:spacing w:line="480" w:lineRule="auto"/>
        <w:ind w:firstLine="720"/>
        <w:rPr>
          <w:rFonts w:ascii="Times New Roman" w:hAnsi="Times New Roman" w:cs="Times New Roman"/>
          <w:b/>
          <w:sz w:val="24"/>
          <w:szCs w:val="24"/>
        </w:rPr>
      </w:pPr>
      <w:r w:rsidRPr="00265C8A">
        <w:rPr>
          <w:rFonts w:ascii="Times New Roman" w:hAnsi="Times New Roman" w:cs="Times New Roman"/>
          <w:sz w:val="24"/>
          <w:szCs w:val="24"/>
        </w:rPr>
        <w:t>My capacity in</w:t>
      </w:r>
      <w:r w:rsidR="00347D1C" w:rsidRPr="00265C8A">
        <w:rPr>
          <w:rFonts w:ascii="Times New Roman" w:hAnsi="Times New Roman" w:cs="Times New Roman"/>
          <w:sz w:val="24"/>
          <w:szCs w:val="24"/>
        </w:rPr>
        <w:t xml:space="preserve"> baccalaureate</w:t>
      </w:r>
      <w:r w:rsidR="00540087" w:rsidRPr="00265C8A">
        <w:rPr>
          <w:rFonts w:ascii="Times New Roman" w:hAnsi="Times New Roman" w:cs="Times New Roman"/>
          <w:sz w:val="24"/>
          <w:szCs w:val="24"/>
        </w:rPr>
        <w:t xml:space="preserve"> clarifies the needs of the patients in a clinical setting. Additionally, ensuring the nurse-patient relations in finding proof for a petition to nursing practice in the situation of a case in baccalaureate. </w:t>
      </w:r>
    </w:p>
    <w:p w14:paraId="52B4F655" w14:textId="77777777" w:rsidR="00CB4AF6" w:rsidRPr="006A5620" w:rsidRDefault="00A668F1" w:rsidP="006A5620">
      <w:pPr>
        <w:spacing w:line="480" w:lineRule="auto"/>
        <w:jc w:val="center"/>
        <w:rPr>
          <w:rFonts w:ascii="Times New Roman" w:hAnsi="Times New Roman" w:cs="Times New Roman"/>
          <w:b/>
          <w:sz w:val="24"/>
          <w:szCs w:val="24"/>
        </w:rPr>
      </w:pPr>
      <w:r w:rsidRPr="00265C8A">
        <w:rPr>
          <w:rFonts w:ascii="Times New Roman" w:hAnsi="Times New Roman" w:cs="Times New Roman"/>
          <w:b/>
          <w:sz w:val="24"/>
          <w:szCs w:val="24"/>
        </w:rPr>
        <w:t>Compiling online databases that are eligible to apply in research evidence bas</w:t>
      </w:r>
      <w:r w:rsidR="00EE3246" w:rsidRPr="00265C8A">
        <w:rPr>
          <w:rFonts w:ascii="Times New Roman" w:hAnsi="Times New Roman" w:cs="Times New Roman"/>
          <w:b/>
          <w:sz w:val="24"/>
          <w:szCs w:val="24"/>
        </w:rPr>
        <w:t>ed on the scenario of baccalaureate</w:t>
      </w:r>
    </w:p>
    <w:p w14:paraId="035AF3D3" w14:textId="77777777" w:rsidR="00CB4AF6" w:rsidRPr="00265C8A" w:rsidRDefault="00A668F1" w:rsidP="00E949BA">
      <w:pPr>
        <w:spacing w:line="480" w:lineRule="auto"/>
        <w:ind w:firstLine="720"/>
        <w:rPr>
          <w:rFonts w:ascii="Times New Roman" w:hAnsi="Times New Roman" w:cs="Times New Roman"/>
          <w:color w:val="222222"/>
          <w:sz w:val="24"/>
          <w:szCs w:val="24"/>
          <w:shd w:val="clear" w:color="auto" w:fill="FFFFFF"/>
        </w:rPr>
      </w:pPr>
      <w:r w:rsidRPr="00265C8A">
        <w:rPr>
          <w:rFonts w:ascii="Times New Roman" w:eastAsia="Calibri" w:hAnsi="Times New Roman" w:cs="Times New Roman"/>
          <w:color w:val="222222"/>
          <w:sz w:val="24"/>
          <w:szCs w:val="24"/>
        </w:rPr>
        <w:lastRenderedPageBreak/>
        <w:t>A nursing periodical in</w:t>
      </w:r>
      <w:r w:rsidRPr="00265C8A">
        <w:rPr>
          <w:rFonts w:ascii="Times New Roman" w:eastAsia="Calibri" w:hAnsi="Times New Roman" w:cs="Times New Roman"/>
          <w:i/>
          <w:color w:val="222222"/>
          <w:sz w:val="24"/>
          <w:szCs w:val="24"/>
        </w:rPr>
        <w:t xml:space="preserve"> CINAHL</w:t>
      </w:r>
      <w:r w:rsidRPr="00265C8A">
        <w:rPr>
          <w:rFonts w:ascii="Times New Roman" w:eastAsia="Calibri" w:hAnsi="Times New Roman" w:cs="Times New Roman"/>
          <w:color w:val="222222"/>
          <w:sz w:val="24"/>
          <w:szCs w:val="24"/>
        </w:rPr>
        <w:t xml:space="preserve"> may not be considered as the best tool to access evidence-based on information on how to execute treatment via a central-venous catheter (</w:t>
      </w:r>
      <w:r w:rsidRPr="00265C8A">
        <w:rPr>
          <w:rFonts w:ascii="Times New Roman" w:hAnsi="Times New Roman" w:cs="Times New Roman"/>
          <w:color w:val="222222"/>
          <w:sz w:val="24"/>
          <w:szCs w:val="24"/>
          <w:shd w:val="clear" w:color="auto" w:fill="FFFFFF"/>
        </w:rPr>
        <w:t xml:space="preserve">Wright, Golder, and Lewis-Light, 2015). </w:t>
      </w:r>
      <w:r w:rsidRPr="00265C8A">
        <w:rPr>
          <w:rFonts w:ascii="Times New Roman" w:eastAsia="Calibri" w:hAnsi="Times New Roman" w:cs="Times New Roman"/>
          <w:color w:val="222222"/>
          <w:sz w:val="24"/>
          <w:szCs w:val="24"/>
        </w:rPr>
        <w:t xml:space="preserve">Nevertheless, a database that entails hospital policy available on the website also may not be regarded as the best tool for access evidence for caring for a patient ailing from a chromosomal abnormality. Notably, not even online tools, </w:t>
      </w:r>
      <w:r w:rsidRPr="00265C8A">
        <w:rPr>
          <w:rFonts w:ascii="Times New Roman" w:hAnsi="Times New Roman" w:cs="Times New Roman"/>
          <w:i/>
          <w:sz w:val="24"/>
          <w:szCs w:val="24"/>
        </w:rPr>
        <w:t>Gale eBooks</w:t>
      </w:r>
      <w:r w:rsidRPr="00265C8A">
        <w:rPr>
          <w:rFonts w:ascii="Times New Roman" w:hAnsi="Times New Roman" w:cs="Times New Roman"/>
          <w:sz w:val="24"/>
          <w:szCs w:val="24"/>
        </w:rPr>
        <w:t xml:space="preserve"> or </w:t>
      </w:r>
      <w:r w:rsidRPr="00265C8A">
        <w:rPr>
          <w:rFonts w:ascii="Times New Roman" w:hAnsi="Times New Roman" w:cs="Times New Roman"/>
          <w:i/>
          <w:sz w:val="24"/>
          <w:szCs w:val="24"/>
        </w:rPr>
        <w:t>CGH</w:t>
      </w:r>
      <w:r w:rsidRPr="00265C8A">
        <w:rPr>
          <w:rFonts w:ascii="Times New Roman" w:hAnsi="Times New Roman" w:cs="Times New Roman"/>
          <w:sz w:val="24"/>
          <w:szCs w:val="24"/>
        </w:rPr>
        <w:t>, can serve as the best databases to conduct the evidence on the chromosome disorder. However</w:t>
      </w:r>
      <w:r w:rsidRPr="00265C8A">
        <w:rPr>
          <w:rFonts w:ascii="Times New Roman" w:eastAsia="Calibri" w:hAnsi="Times New Roman" w:cs="Times New Roman"/>
          <w:color w:val="222222"/>
          <w:sz w:val="24"/>
          <w:szCs w:val="24"/>
        </w:rPr>
        <w:t xml:space="preserve">, the database to complete research and acquire pertinent information on chromosomal abnormalities is </w:t>
      </w:r>
      <w:r w:rsidRPr="00265C8A">
        <w:rPr>
          <w:rFonts w:ascii="Times New Roman" w:eastAsia="Calibri" w:hAnsi="Times New Roman" w:cs="Times New Roman"/>
          <w:i/>
          <w:color w:val="222222"/>
          <w:sz w:val="24"/>
          <w:szCs w:val="24"/>
        </w:rPr>
        <w:t>DECIPHER</w:t>
      </w:r>
      <w:r w:rsidRPr="00265C8A">
        <w:rPr>
          <w:rFonts w:ascii="Times New Roman" w:eastAsia="Calibri" w:hAnsi="Times New Roman" w:cs="Times New Roman"/>
          <w:color w:val="222222"/>
          <w:sz w:val="24"/>
          <w:szCs w:val="24"/>
        </w:rPr>
        <w:t>, a web-based database (</w:t>
      </w:r>
      <w:r w:rsidRPr="00265C8A">
        <w:rPr>
          <w:rFonts w:ascii="Times New Roman" w:hAnsi="Times New Roman" w:cs="Times New Roman"/>
          <w:color w:val="222222"/>
          <w:sz w:val="24"/>
          <w:szCs w:val="24"/>
          <w:shd w:val="clear" w:color="auto" w:fill="FFFFFF"/>
        </w:rPr>
        <w:t xml:space="preserve">Wright, 2016). </w:t>
      </w:r>
    </w:p>
    <w:p w14:paraId="53488A11" w14:textId="77777777" w:rsidR="00CB4AF6" w:rsidRPr="00265C8A" w:rsidRDefault="00A668F1" w:rsidP="00E949BA">
      <w:pPr>
        <w:spacing w:line="480" w:lineRule="auto"/>
        <w:ind w:firstLine="720"/>
        <w:jc w:val="center"/>
        <w:rPr>
          <w:rFonts w:ascii="Times New Roman" w:hAnsi="Times New Roman" w:cs="Times New Roman"/>
          <w:b/>
          <w:color w:val="222222"/>
          <w:sz w:val="24"/>
          <w:szCs w:val="24"/>
          <w:shd w:val="clear" w:color="auto" w:fill="FFFFFF"/>
        </w:rPr>
      </w:pPr>
      <w:r w:rsidRPr="00265C8A">
        <w:rPr>
          <w:rFonts w:ascii="Times New Roman" w:hAnsi="Times New Roman" w:cs="Times New Roman"/>
          <w:b/>
          <w:color w:val="222222"/>
          <w:sz w:val="24"/>
          <w:szCs w:val="24"/>
          <w:shd w:val="clear" w:color="auto" w:fill="FFFFFF"/>
        </w:rPr>
        <w:t>Reasons for selecting the above sources to provide evidence for a diagnosis of chromosome abnormality</w:t>
      </w:r>
    </w:p>
    <w:p w14:paraId="20E592A8" w14:textId="77777777" w:rsidR="00244DD5" w:rsidRPr="00265C8A" w:rsidRDefault="00A668F1" w:rsidP="00E949BA">
      <w:pPr>
        <w:spacing w:line="480" w:lineRule="auto"/>
        <w:ind w:firstLine="720"/>
        <w:rPr>
          <w:rFonts w:ascii="Times New Roman" w:eastAsia="Calibri" w:hAnsi="Times New Roman" w:cs="Times New Roman"/>
          <w:color w:val="222222"/>
          <w:sz w:val="24"/>
          <w:szCs w:val="24"/>
        </w:rPr>
      </w:pPr>
      <w:r w:rsidRPr="00265C8A">
        <w:rPr>
          <w:rFonts w:ascii="Times New Roman" w:eastAsia="Calibri" w:hAnsi="Times New Roman" w:cs="Times New Roman"/>
          <w:color w:val="222222"/>
          <w:sz w:val="24"/>
          <w:szCs w:val="24"/>
        </w:rPr>
        <w:t xml:space="preserve">The tool mentioned above offers the best evidence since they help clinicians from across the globe to share as well as maintaining records based on the disarray of phenotype and chromosome. Secondly, the databases and online materials are exceptionally contributing to the active investigation of patients infected with disability in learning, retarded growth, abnormality in congenital organs, and development of dysmorphic features. They are significant in </w:t>
      </w:r>
      <w:proofErr w:type="spellStart"/>
      <w:r w:rsidR="00265C8A" w:rsidRPr="00265C8A">
        <w:rPr>
          <w:rFonts w:ascii="Times New Roman" w:eastAsia="Calibri" w:hAnsi="Times New Roman" w:cs="Times New Roman"/>
          <w:color w:val="222222"/>
          <w:sz w:val="24"/>
          <w:szCs w:val="24"/>
        </w:rPr>
        <w:t>analyzing</w:t>
      </w:r>
      <w:proofErr w:type="spellEnd"/>
      <w:r w:rsidRPr="00265C8A">
        <w:rPr>
          <w:rFonts w:ascii="Times New Roman" w:eastAsia="Calibri" w:hAnsi="Times New Roman" w:cs="Times New Roman"/>
          <w:color w:val="222222"/>
          <w:sz w:val="24"/>
          <w:szCs w:val="24"/>
        </w:rPr>
        <w:t xml:space="preserve"> the risk factors </w:t>
      </w:r>
      <w:proofErr w:type="spellStart"/>
      <w:r w:rsidR="00265C8A" w:rsidRPr="00265C8A">
        <w:rPr>
          <w:rFonts w:ascii="Times New Roman" w:eastAsia="Calibri" w:hAnsi="Times New Roman" w:cs="Times New Roman"/>
          <w:color w:val="222222"/>
          <w:sz w:val="24"/>
          <w:szCs w:val="24"/>
        </w:rPr>
        <w:t>catalyzing</w:t>
      </w:r>
      <w:proofErr w:type="spellEnd"/>
      <w:r w:rsidRPr="00265C8A">
        <w:rPr>
          <w:rFonts w:ascii="Times New Roman" w:eastAsia="Calibri" w:hAnsi="Times New Roman" w:cs="Times New Roman"/>
          <w:color w:val="222222"/>
          <w:sz w:val="24"/>
          <w:szCs w:val="24"/>
        </w:rPr>
        <w:t xml:space="preserve"> the cause of phenotype for the disorder, an estimate of 27% of undiagnosed cases from the past.  </w:t>
      </w:r>
    </w:p>
    <w:p w14:paraId="223800C3" w14:textId="77777777" w:rsidR="00EE3246" w:rsidRPr="00265C8A" w:rsidRDefault="00A668F1" w:rsidP="00E949BA">
      <w:pPr>
        <w:spacing w:line="480" w:lineRule="auto"/>
        <w:jc w:val="center"/>
        <w:rPr>
          <w:rFonts w:ascii="Times New Roman" w:hAnsi="Times New Roman" w:cs="Times New Roman"/>
          <w:b/>
          <w:sz w:val="24"/>
          <w:szCs w:val="24"/>
        </w:rPr>
      </w:pPr>
      <w:proofErr w:type="spellStart"/>
      <w:r w:rsidRPr="00265C8A">
        <w:rPr>
          <w:rFonts w:ascii="Times New Roman" w:hAnsi="Times New Roman" w:cs="Times New Roman"/>
          <w:b/>
          <w:sz w:val="24"/>
          <w:szCs w:val="24"/>
        </w:rPr>
        <w:t>Analyzing</w:t>
      </w:r>
      <w:proofErr w:type="spellEnd"/>
      <w:r w:rsidRPr="00265C8A">
        <w:rPr>
          <w:rFonts w:ascii="Times New Roman" w:hAnsi="Times New Roman" w:cs="Times New Roman"/>
          <w:b/>
          <w:sz w:val="24"/>
          <w:szCs w:val="24"/>
        </w:rPr>
        <w:t xml:space="preserve"> the diagnostic process in clinical setup to complete the research and how to access the desired database</w:t>
      </w:r>
    </w:p>
    <w:p w14:paraId="5982087D" w14:textId="422D2A72" w:rsidR="00967635" w:rsidRPr="00265C8A" w:rsidRDefault="00A668F1" w:rsidP="00E949BA">
      <w:pPr>
        <w:spacing w:line="480" w:lineRule="auto"/>
        <w:ind w:firstLine="720"/>
        <w:rPr>
          <w:rFonts w:ascii="Times New Roman" w:hAnsi="Times New Roman" w:cs="Times New Roman"/>
          <w:sz w:val="24"/>
          <w:szCs w:val="24"/>
        </w:rPr>
      </w:pPr>
      <w:r w:rsidRPr="00265C8A">
        <w:rPr>
          <w:rFonts w:ascii="Times New Roman" w:hAnsi="Times New Roman" w:cs="Times New Roman"/>
          <w:sz w:val="24"/>
          <w:szCs w:val="24"/>
        </w:rPr>
        <w:t xml:space="preserve">The diagnostic process is pivotal to be followed when completing research on the clinical setting. The diagnostic process entails all types of tasting that include anatomic pathology, medical imaging, and laboratory medicine, and other types of testing like an assessment of health, hearing screening, vision, and testing of neurocognitive. The process </w:t>
      </w:r>
      <w:r w:rsidRPr="00265C8A">
        <w:rPr>
          <w:rFonts w:ascii="Times New Roman" w:hAnsi="Times New Roman" w:cs="Times New Roman"/>
          <w:sz w:val="24"/>
          <w:szCs w:val="24"/>
        </w:rPr>
        <w:lastRenderedPageBreak/>
        <w:t>begins by keeping healthy</w:t>
      </w:r>
      <w:r w:rsidR="00953A8A" w:rsidRPr="00265C8A">
        <w:rPr>
          <w:rFonts w:ascii="Times New Roman" w:hAnsi="Times New Roman" w:cs="Times New Roman"/>
          <w:sz w:val="24"/>
          <w:szCs w:val="24"/>
        </w:rPr>
        <w:t xml:space="preserve">, detecting health problems, diagnosing the decease, treating the decease, and </w:t>
      </w:r>
      <w:r w:rsidR="00B7728C" w:rsidRPr="00265C8A">
        <w:rPr>
          <w:rFonts w:ascii="Times New Roman" w:hAnsi="Times New Roman" w:cs="Times New Roman"/>
          <w:sz w:val="24"/>
          <w:szCs w:val="24"/>
        </w:rPr>
        <w:t>providing a good health life</w:t>
      </w:r>
      <w:r w:rsidR="00540087" w:rsidRPr="00265C8A">
        <w:rPr>
          <w:rFonts w:ascii="Times New Roman" w:hAnsi="Times New Roman" w:cs="Times New Roman"/>
          <w:color w:val="222222"/>
          <w:sz w:val="24"/>
          <w:szCs w:val="24"/>
          <w:shd w:val="clear" w:color="auto" w:fill="FFFFFF"/>
        </w:rPr>
        <w:t>.</w:t>
      </w:r>
      <w:r w:rsidR="00B7728C" w:rsidRPr="00265C8A">
        <w:rPr>
          <w:rFonts w:ascii="Times New Roman" w:hAnsi="Times New Roman" w:cs="Times New Roman"/>
          <w:sz w:val="24"/>
          <w:szCs w:val="24"/>
        </w:rPr>
        <w:t xml:space="preserve"> </w:t>
      </w:r>
      <w:r w:rsidR="00C651A5" w:rsidRPr="00265C8A">
        <w:rPr>
          <w:rFonts w:ascii="Times New Roman" w:hAnsi="Times New Roman" w:cs="Times New Roman"/>
          <w:sz w:val="24"/>
          <w:szCs w:val="24"/>
        </w:rPr>
        <w:t xml:space="preserve">I would get a reliable database, i.e., the Database for Disaster Medicine and Public Health, and look for documents, inclusive of research reports, fact sheets, databases, websites training classes, and other similar facilities to </w:t>
      </w:r>
      <w:r w:rsidR="000B15F0" w:rsidRPr="00265C8A">
        <w:rPr>
          <w:rFonts w:ascii="Times New Roman" w:hAnsi="Times New Roman" w:cs="Times New Roman"/>
          <w:sz w:val="24"/>
          <w:szCs w:val="24"/>
        </w:rPr>
        <w:t>analyse</w:t>
      </w:r>
      <w:bookmarkStart w:id="0" w:name="_GoBack"/>
      <w:bookmarkEnd w:id="0"/>
      <w:r w:rsidR="00C651A5" w:rsidRPr="00265C8A">
        <w:rPr>
          <w:rFonts w:ascii="Times New Roman" w:hAnsi="Times New Roman" w:cs="Times New Roman"/>
          <w:sz w:val="24"/>
          <w:szCs w:val="24"/>
        </w:rPr>
        <w:t xml:space="preserve"> the decease of the patient.</w:t>
      </w:r>
    </w:p>
    <w:p w14:paraId="6C8C8078" w14:textId="77777777" w:rsidR="00E949BA" w:rsidRPr="00265C8A" w:rsidRDefault="00A668F1" w:rsidP="00E949BA">
      <w:pPr>
        <w:spacing w:line="480" w:lineRule="auto"/>
        <w:ind w:firstLine="720"/>
        <w:jc w:val="center"/>
        <w:rPr>
          <w:rFonts w:ascii="Times New Roman" w:hAnsi="Times New Roman" w:cs="Times New Roman"/>
          <w:b/>
          <w:sz w:val="24"/>
          <w:szCs w:val="24"/>
        </w:rPr>
      </w:pPr>
      <w:r w:rsidRPr="00265C8A">
        <w:rPr>
          <w:rFonts w:ascii="Times New Roman" w:eastAsia="Calibri" w:hAnsi="Times New Roman" w:cs="Times New Roman"/>
          <w:b/>
          <w:sz w:val="24"/>
          <w:szCs w:val="24"/>
        </w:rPr>
        <w:t xml:space="preserve">Communication strategies that encourage nurses to research the diagnosis of chromosome abnormality and plans to collaborate with the nurses to access resources. </w:t>
      </w:r>
    </w:p>
    <w:p w14:paraId="65296C5C" w14:textId="77777777" w:rsidR="00E949BA" w:rsidRPr="00265C8A" w:rsidRDefault="00A668F1" w:rsidP="00E949BA">
      <w:pPr>
        <w:spacing w:line="480" w:lineRule="auto"/>
        <w:ind w:firstLine="720"/>
        <w:rPr>
          <w:rFonts w:ascii="Times New Roman" w:eastAsia="Calibri" w:hAnsi="Times New Roman" w:cs="Times New Roman"/>
          <w:sz w:val="24"/>
          <w:szCs w:val="24"/>
        </w:rPr>
      </w:pPr>
      <w:r w:rsidRPr="00265C8A">
        <w:rPr>
          <w:rFonts w:ascii="Times New Roman" w:eastAsia="Calibri" w:hAnsi="Times New Roman" w:cs="Times New Roman"/>
          <w:sz w:val="24"/>
          <w:szCs w:val="24"/>
        </w:rPr>
        <w:t>Nurses should rely on available, inscribed patient education tools. Most healthcare institutions have engraved educational pamphlets, typed information on the patient's portal, digital materials, from EHR, and website. Health IT creates a positive impact on enhancing communication between the nurse and the patient. Assessment of these materials by the nurse is a sure way of developing morale for nurses to research the diagnosis. Interdisciplinary outlook should be used when collaborating with nurses to access resources for research purposes in hospitals</w:t>
      </w:r>
      <w:r w:rsidR="006A5620">
        <w:rPr>
          <w:rFonts w:ascii="Times New Roman" w:eastAsia="Calibri" w:hAnsi="Times New Roman" w:cs="Times New Roman"/>
          <w:sz w:val="24"/>
          <w:szCs w:val="24"/>
        </w:rPr>
        <w:t xml:space="preserve"> (</w:t>
      </w:r>
      <w:proofErr w:type="spellStart"/>
      <w:r w:rsidR="006A5620">
        <w:rPr>
          <w:rFonts w:ascii="Times New Roman" w:hAnsi="Times New Roman" w:cs="Times New Roman"/>
          <w:sz w:val="24"/>
          <w:szCs w:val="24"/>
        </w:rPr>
        <w:t>Vertino</w:t>
      </w:r>
      <w:proofErr w:type="spellEnd"/>
      <w:r w:rsidR="006A5620">
        <w:rPr>
          <w:rFonts w:ascii="Times New Roman" w:hAnsi="Times New Roman" w:cs="Times New Roman"/>
          <w:sz w:val="24"/>
          <w:szCs w:val="24"/>
        </w:rPr>
        <w:t xml:space="preserve">, </w:t>
      </w:r>
      <w:r w:rsidR="006A5620" w:rsidRPr="00265C8A">
        <w:rPr>
          <w:rFonts w:ascii="Times New Roman" w:hAnsi="Times New Roman" w:cs="Times New Roman"/>
          <w:sz w:val="24"/>
          <w:szCs w:val="24"/>
        </w:rPr>
        <w:t>2014</w:t>
      </w:r>
      <w:r w:rsidR="006A5620">
        <w:rPr>
          <w:rFonts w:ascii="Times New Roman" w:hAnsi="Times New Roman" w:cs="Times New Roman"/>
          <w:sz w:val="24"/>
          <w:szCs w:val="24"/>
        </w:rPr>
        <w:t>)</w:t>
      </w:r>
      <w:r w:rsidRPr="00265C8A">
        <w:rPr>
          <w:rFonts w:ascii="Times New Roman" w:eastAsia="Calibri" w:hAnsi="Times New Roman" w:cs="Times New Roman"/>
          <w:sz w:val="24"/>
          <w:szCs w:val="24"/>
        </w:rPr>
        <w:t>. The known benefits for team collaboration is that accuracy has been assured by employing structured techniques of communication.</w:t>
      </w:r>
    </w:p>
    <w:p w14:paraId="012EED80" w14:textId="77777777" w:rsidR="00540087" w:rsidRPr="00265C8A" w:rsidRDefault="00540087" w:rsidP="00E949BA">
      <w:pPr>
        <w:spacing w:line="480" w:lineRule="auto"/>
        <w:rPr>
          <w:rFonts w:ascii="Times New Roman" w:hAnsi="Times New Roman" w:cs="Times New Roman"/>
          <w:sz w:val="24"/>
          <w:szCs w:val="24"/>
        </w:rPr>
      </w:pPr>
    </w:p>
    <w:p w14:paraId="005A0672" w14:textId="77777777" w:rsidR="00540087" w:rsidRPr="00265C8A" w:rsidRDefault="00540087" w:rsidP="00E949BA">
      <w:pPr>
        <w:spacing w:line="480" w:lineRule="auto"/>
        <w:rPr>
          <w:rFonts w:ascii="Times New Roman" w:hAnsi="Times New Roman" w:cs="Times New Roman"/>
          <w:sz w:val="24"/>
          <w:szCs w:val="24"/>
        </w:rPr>
      </w:pPr>
    </w:p>
    <w:p w14:paraId="18B5E6B6" w14:textId="77777777" w:rsidR="00540087" w:rsidRPr="00265C8A" w:rsidRDefault="00540087" w:rsidP="00E949BA">
      <w:pPr>
        <w:spacing w:line="480" w:lineRule="auto"/>
        <w:rPr>
          <w:rFonts w:ascii="Times New Roman" w:hAnsi="Times New Roman" w:cs="Times New Roman"/>
          <w:sz w:val="24"/>
          <w:szCs w:val="24"/>
        </w:rPr>
      </w:pPr>
    </w:p>
    <w:p w14:paraId="156081F0" w14:textId="77777777" w:rsidR="00540087" w:rsidRPr="00265C8A" w:rsidRDefault="00540087" w:rsidP="00E949BA">
      <w:pPr>
        <w:spacing w:line="480" w:lineRule="auto"/>
        <w:rPr>
          <w:rFonts w:ascii="Times New Roman" w:hAnsi="Times New Roman" w:cs="Times New Roman"/>
          <w:sz w:val="24"/>
          <w:szCs w:val="24"/>
        </w:rPr>
      </w:pPr>
    </w:p>
    <w:p w14:paraId="3265898A" w14:textId="77777777" w:rsidR="00EE3246" w:rsidRPr="00265C8A" w:rsidRDefault="00EE3246" w:rsidP="00E949BA">
      <w:pPr>
        <w:spacing w:line="480" w:lineRule="auto"/>
        <w:rPr>
          <w:rFonts w:ascii="Times New Roman" w:hAnsi="Times New Roman" w:cs="Times New Roman"/>
          <w:sz w:val="24"/>
          <w:szCs w:val="24"/>
        </w:rPr>
      </w:pPr>
    </w:p>
    <w:p w14:paraId="7C5A3331" w14:textId="77777777" w:rsidR="00A038B5" w:rsidRPr="00265C8A" w:rsidRDefault="00A038B5" w:rsidP="00E949BA">
      <w:pPr>
        <w:spacing w:line="480" w:lineRule="auto"/>
        <w:jc w:val="center"/>
        <w:rPr>
          <w:rFonts w:ascii="Times New Roman" w:hAnsi="Times New Roman" w:cs="Times New Roman"/>
          <w:sz w:val="24"/>
          <w:szCs w:val="24"/>
        </w:rPr>
      </w:pPr>
    </w:p>
    <w:p w14:paraId="2B6AEA9E" w14:textId="77777777" w:rsidR="006A5620" w:rsidRDefault="006A5620" w:rsidP="00E949BA">
      <w:pPr>
        <w:spacing w:line="480" w:lineRule="auto"/>
        <w:jc w:val="center"/>
        <w:rPr>
          <w:rFonts w:ascii="Times New Roman" w:hAnsi="Times New Roman" w:cs="Times New Roman"/>
          <w:sz w:val="24"/>
          <w:szCs w:val="24"/>
        </w:rPr>
      </w:pPr>
    </w:p>
    <w:p w14:paraId="3FB78724" w14:textId="77777777" w:rsidR="00540087" w:rsidRPr="00265C8A" w:rsidRDefault="00A668F1" w:rsidP="00E949BA">
      <w:pPr>
        <w:spacing w:line="480" w:lineRule="auto"/>
        <w:jc w:val="center"/>
        <w:rPr>
          <w:rFonts w:ascii="Times New Roman" w:hAnsi="Times New Roman" w:cs="Times New Roman"/>
          <w:sz w:val="24"/>
          <w:szCs w:val="24"/>
        </w:rPr>
      </w:pPr>
      <w:r w:rsidRPr="00265C8A">
        <w:rPr>
          <w:rFonts w:ascii="Times New Roman" w:hAnsi="Times New Roman" w:cs="Times New Roman"/>
          <w:sz w:val="24"/>
          <w:szCs w:val="24"/>
        </w:rPr>
        <w:lastRenderedPageBreak/>
        <w:t>Reference</w:t>
      </w:r>
      <w:r w:rsidR="009425E7" w:rsidRPr="00265C8A">
        <w:rPr>
          <w:rFonts w:ascii="Times New Roman" w:hAnsi="Times New Roman" w:cs="Times New Roman"/>
          <w:sz w:val="24"/>
          <w:szCs w:val="24"/>
        </w:rPr>
        <w:t>s</w:t>
      </w:r>
    </w:p>
    <w:p w14:paraId="7EC83E73" w14:textId="77777777" w:rsidR="005659D1" w:rsidRPr="00265C8A" w:rsidRDefault="00A668F1" w:rsidP="00265C8A">
      <w:pPr>
        <w:spacing w:line="480" w:lineRule="auto"/>
        <w:ind w:left="720" w:hanging="720"/>
        <w:rPr>
          <w:rFonts w:ascii="Times New Roman" w:hAnsi="Times New Roman" w:cs="Times New Roman"/>
          <w:color w:val="000000"/>
          <w:sz w:val="24"/>
          <w:szCs w:val="24"/>
          <w:shd w:val="clear" w:color="auto" w:fill="FFFFFF"/>
        </w:rPr>
      </w:pPr>
      <w:r w:rsidRPr="00265C8A">
        <w:rPr>
          <w:rFonts w:ascii="Times New Roman" w:hAnsi="Times New Roman" w:cs="Times New Roman"/>
          <w:color w:val="222222"/>
          <w:sz w:val="24"/>
          <w:szCs w:val="24"/>
          <w:shd w:val="clear" w:color="auto" w:fill="FFFFFF"/>
        </w:rPr>
        <w:t>Bogo, M. (2015). Field education for clinical social work practice: Best practices and contemporary challenges. </w:t>
      </w:r>
      <w:r w:rsidRPr="00265C8A">
        <w:rPr>
          <w:rFonts w:ascii="Times New Roman" w:hAnsi="Times New Roman" w:cs="Times New Roman"/>
          <w:i/>
          <w:iCs/>
          <w:color w:val="222222"/>
          <w:sz w:val="24"/>
          <w:szCs w:val="24"/>
          <w:shd w:val="clear" w:color="auto" w:fill="FFFFFF"/>
        </w:rPr>
        <w:t>Clinical Social Work Journal</w:t>
      </w:r>
      <w:r w:rsidRPr="00265C8A">
        <w:rPr>
          <w:rFonts w:ascii="Times New Roman" w:hAnsi="Times New Roman" w:cs="Times New Roman"/>
          <w:color w:val="222222"/>
          <w:sz w:val="24"/>
          <w:szCs w:val="24"/>
          <w:shd w:val="clear" w:color="auto" w:fill="FFFFFF"/>
        </w:rPr>
        <w:t>, </w:t>
      </w:r>
      <w:r w:rsidRPr="00265C8A">
        <w:rPr>
          <w:rFonts w:ascii="Times New Roman" w:hAnsi="Times New Roman" w:cs="Times New Roman"/>
          <w:i/>
          <w:iCs/>
          <w:color w:val="222222"/>
          <w:sz w:val="24"/>
          <w:szCs w:val="24"/>
          <w:shd w:val="clear" w:color="auto" w:fill="FFFFFF"/>
        </w:rPr>
        <w:t>43</w:t>
      </w:r>
      <w:r w:rsidRPr="00265C8A">
        <w:rPr>
          <w:rFonts w:ascii="Times New Roman" w:hAnsi="Times New Roman" w:cs="Times New Roman"/>
          <w:color w:val="222222"/>
          <w:sz w:val="24"/>
          <w:szCs w:val="24"/>
          <w:shd w:val="clear" w:color="auto" w:fill="FFFFFF"/>
        </w:rPr>
        <w:t>(3), 317-324.</w:t>
      </w:r>
      <w:r w:rsidRPr="00265C8A">
        <w:rPr>
          <w:rFonts w:ascii="Times New Roman" w:hAnsi="Times New Roman" w:cs="Times New Roman"/>
          <w:color w:val="000000"/>
          <w:sz w:val="24"/>
          <w:szCs w:val="24"/>
          <w:shd w:val="clear" w:color="auto" w:fill="FFFFFF"/>
        </w:rPr>
        <w:t xml:space="preserve"> </w:t>
      </w:r>
      <w:r w:rsidR="00347D1C" w:rsidRPr="00265C8A">
        <w:rPr>
          <w:rFonts w:ascii="Times New Roman" w:hAnsi="Times New Roman" w:cs="Times New Roman"/>
          <w:color w:val="000000"/>
          <w:sz w:val="24"/>
          <w:szCs w:val="24"/>
          <w:shd w:val="clear" w:color="auto" w:fill="FFFFFF"/>
        </w:rPr>
        <w:t xml:space="preserve">Databases A-Z. (2019). </w:t>
      </w:r>
    </w:p>
    <w:p w14:paraId="6310C1D4" w14:textId="77777777" w:rsidR="00265C8A" w:rsidRPr="00265C8A" w:rsidRDefault="00A668F1" w:rsidP="00265C8A">
      <w:pPr>
        <w:spacing w:line="480" w:lineRule="auto"/>
        <w:ind w:left="720" w:hanging="720"/>
        <w:rPr>
          <w:rFonts w:ascii="Times New Roman" w:hAnsi="Times New Roman" w:cs="Times New Roman"/>
          <w:sz w:val="24"/>
          <w:szCs w:val="24"/>
        </w:rPr>
      </w:pPr>
      <w:proofErr w:type="spellStart"/>
      <w:r w:rsidRPr="00265C8A">
        <w:rPr>
          <w:rFonts w:ascii="Times New Roman" w:hAnsi="Times New Roman" w:cs="Times New Roman"/>
          <w:sz w:val="24"/>
          <w:szCs w:val="24"/>
        </w:rPr>
        <w:t>Vertino</w:t>
      </w:r>
      <w:proofErr w:type="spellEnd"/>
      <w:r w:rsidRPr="00265C8A">
        <w:rPr>
          <w:rFonts w:ascii="Times New Roman" w:hAnsi="Times New Roman" w:cs="Times New Roman"/>
          <w:sz w:val="24"/>
          <w:szCs w:val="24"/>
        </w:rPr>
        <w:t xml:space="preserve">, K., 2014, "Effective Interpersonal Communication: </w:t>
      </w:r>
      <w:r w:rsidRPr="00265C8A">
        <w:rPr>
          <w:rFonts w:ascii="Times New Roman" w:hAnsi="Times New Roman" w:cs="Times New Roman"/>
          <w:i/>
          <w:sz w:val="24"/>
          <w:szCs w:val="24"/>
        </w:rPr>
        <w:t>A Practical Guide to Improve Your</w:t>
      </w:r>
      <w:r w:rsidRPr="00265C8A">
        <w:rPr>
          <w:rFonts w:ascii="Times New Roman" w:hAnsi="Times New Roman" w:cs="Times New Roman"/>
          <w:sz w:val="24"/>
          <w:szCs w:val="24"/>
        </w:rPr>
        <w:t xml:space="preserve"> Life" OJIN: The Online Journal of Issues in Nursing Vol. 19, No. 3, Manuscript 1.</w:t>
      </w:r>
    </w:p>
    <w:p w14:paraId="14E8CC31" w14:textId="77777777" w:rsidR="00244DD5" w:rsidRPr="00265C8A" w:rsidRDefault="00A668F1" w:rsidP="00265C8A">
      <w:pPr>
        <w:spacing w:line="480" w:lineRule="auto"/>
        <w:ind w:left="720" w:hanging="720"/>
        <w:rPr>
          <w:rFonts w:ascii="Times New Roman" w:hAnsi="Times New Roman" w:cs="Times New Roman"/>
          <w:color w:val="222222"/>
          <w:sz w:val="24"/>
          <w:szCs w:val="24"/>
          <w:shd w:val="clear" w:color="auto" w:fill="FFFFFF"/>
        </w:rPr>
      </w:pPr>
      <w:r w:rsidRPr="00265C8A">
        <w:rPr>
          <w:rFonts w:ascii="Times New Roman" w:hAnsi="Times New Roman" w:cs="Times New Roman"/>
          <w:color w:val="222222"/>
          <w:sz w:val="24"/>
          <w:szCs w:val="24"/>
          <w:shd w:val="clear" w:color="auto" w:fill="FFFFFF"/>
        </w:rPr>
        <w:t>Wright, K., Golder, S., &amp; Lewis-Light, K. (2015). What value is the CINAHL database when searching for systematic reviews of qualitative studies</w:t>
      </w:r>
      <w:r w:rsidR="00265C8A" w:rsidRPr="00265C8A">
        <w:rPr>
          <w:rFonts w:ascii="Times New Roman" w:hAnsi="Times New Roman" w:cs="Times New Roman"/>
          <w:color w:val="222222"/>
          <w:sz w:val="24"/>
          <w:szCs w:val="24"/>
          <w:shd w:val="clear" w:color="auto" w:fill="FFFFFF"/>
        </w:rPr>
        <w:t>?</w:t>
      </w:r>
      <w:r w:rsidRPr="00265C8A">
        <w:rPr>
          <w:rFonts w:ascii="Times New Roman" w:hAnsi="Times New Roman" w:cs="Times New Roman"/>
          <w:color w:val="222222"/>
          <w:sz w:val="24"/>
          <w:szCs w:val="24"/>
          <w:shd w:val="clear" w:color="auto" w:fill="FFFFFF"/>
        </w:rPr>
        <w:t> </w:t>
      </w:r>
      <w:r w:rsidRPr="00265C8A">
        <w:rPr>
          <w:rFonts w:ascii="Times New Roman" w:hAnsi="Times New Roman" w:cs="Times New Roman"/>
          <w:i/>
          <w:iCs/>
          <w:color w:val="222222"/>
          <w:sz w:val="24"/>
          <w:szCs w:val="24"/>
          <w:shd w:val="clear" w:color="auto" w:fill="FFFFFF"/>
        </w:rPr>
        <w:t>Systematic reviews</w:t>
      </w:r>
      <w:r w:rsidRPr="00265C8A">
        <w:rPr>
          <w:rFonts w:ascii="Times New Roman" w:hAnsi="Times New Roman" w:cs="Times New Roman"/>
          <w:color w:val="222222"/>
          <w:sz w:val="24"/>
          <w:szCs w:val="24"/>
          <w:shd w:val="clear" w:color="auto" w:fill="FFFFFF"/>
        </w:rPr>
        <w:t>, </w:t>
      </w:r>
      <w:r w:rsidRPr="00265C8A">
        <w:rPr>
          <w:rFonts w:ascii="Times New Roman" w:hAnsi="Times New Roman" w:cs="Times New Roman"/>
          <w:i/>
          <w:iCs/>
          <w:color w:val="222222"/>
          <w:sz w:val="24"/>
          <w:szCs w:val="24"/>
          <w:shd w:val="clear" w:color="auto" w:fill="FFFFFF"/>
        </w:rPr>
        <w:t>4</w:t>
      </w:r>
      <w:r w:rsidRPr="00265C8A">
        <w:rPr>
          <w:rFonts w:ascii="Times New Roman" w:hAnsi="Times New Roman" w:cs="Times New Roman"/>
          <w:color w:val="222222"/>
          <w:sz w:val="24"/>
          <w:szCs w:val="24"/>
          <w:shd w:val="clear" w:color="auto" w:fill="FFFFFF"/>
        </w:rPr>
        <w:t>(1), 104.</w:t>
      </w:r>
    </w:p>
    <w:p w14:paraId="41EE360A" w14:textId="77777777" w:rsidR="00244DD5" w:rsidRPr="00265C8A" w:rsidRDefault="00A668F1" w:rsidP="00265C8A">
      <w:pPr>
        <w:spacing w:line="480" w:lineRule="auto"/>
        <w:ind w:left="720" w:hanging="720"/>
        <w:rPr>
          <w:rFonts w:ascii="Times New Roman" w:hAnsi="Times New Roman" w:cs="Times New Roman"/>
          <w:sz w:val="24"/>
          <w:szCs w:val="24"/>
        </w:rPr>
      </w:pPr>
      <w:r w:rsidRPr="00265C8A">
        <w:rPr>
          <w:rFonts w:ascii="Times New Roman" w:hAnsi="Times New Roman" w:cs="Times New Roman"/>
          <w:color w:val="222222"/>
          <w:sz w:val="24"/>
          <w:szCs w:val="24"/>
          <w:shd w:val="clear" w:color="auto" w:fill="FFFFFF"/>
        </w:rPr>
        <w:t xml:space="preserve">Wright, E. S. (2016). Using DECIPHER v2. 0 to </w:t>
      </w:r>
      <w:proofErr w:type="spellStart"/>
      <w:r w:rsidR="00265C8A" w:rsidRPr="00265C8A">
        <w:rPr>
          <w:rFonts w:ascii="Times New Roman" w:hAnsi="Times New Roman" w:cs="Times New Roman"/>
          <w:color w:val="222222"/>
          <w:sz w:val="24"/>
          <w:szCs w:val="24"/>
          <w:shd w:val="clear" w:color="auto" w:fill="FFFFFF"/>
        </w:rPr>
        <w:t>analyze</w:t>
      </w:r>
      <w:proofErr w:type="spellEnd"/>
      <w:r w:rsidRPr="00265C8A">
        <w:rPr>
          <w:rFonts w:ascii="Times New Roman" w:hAnsi="Times New Roman" w:cs="Times New Roman"/>
          <w:color w:val="222222"/>
          <w:sz w:val="24"/>
          <w:szCs w:val="24"/>
          <w:shd w:val="clear" w:color="auto" w:fill="FFFFFF"/>
        </w:rPr>
        <w:t xml:space="preserve"> big biological sequence data in R. </w:t>
      </w:r>
      <w:r w:rsidRPr="00265C8A">
        <w:rPr>
          <w:rFonts w:ascii="Times New Roman" w:hAnsi="Times New Roman" w:cs="Times New Roman"/>
          <w:i/>
          <w:iCs/>
          <w:color w:val="222222"/>
          <w:sz w:val="24"/>
          <w:szCs w:val="24"/>
          <w:shd w:val="clear" w:color="auto" w:fill="FFFFFF"/>
        </w:rPr>
        <w:t>R Journal</w:t>
      </w:r>
      <w:r w:rsidRPr="00265C8A">
        <w:rPr>
          <w:rFonts w:ascii="Times New Roman" w:hAnsi="Times New Roman" w:cs="Times New Roman"/>
          <w:color w:val="222222"/>
          <w:sz w:val="24"/>
          <w:szCs w:val="24"/>
          <w:shd w:val="clear" w:color="auto" w:fill="FFFFFF"/>
        </w:rPr>
        <w:t>, </w:t>
      </w:r>
      <w:r w:rsidRPr="00265C8A">
        <w:rPr>
          <w:rFonts w:ascii="Times New Roman" w:hAnsi="Times New Roman" w:cs="Times New Roman"/>
          <w:i/>
          <w:iCs/>
          <w:color w:val="222222"/>
          <w:sz w:val="24"/>
          <w:szCs w:val="24"/>
          <w:shd w:val="clear" w:color="auto" w:fill="FFFFFF"/>
        </w:rPr>
        <w:t>8</w:t>
      </w:r>
      <w:r w:rsidRPr="00265C8A">
        <w:rPr>
          <w:rFonts w:ascii="Times New Roman" w:hAnsi="Times New Roman" w:cs="Times New Roman"/>
          <w:color w:val="222222"/>
          <w:sz w:val="24"/>
          <w:szCs w:val="24"/>
          <w:shd w:val="clear" w:color="auto" w:fill="FFFFFF"/>
        </w:rPr>
        <w:t>(1).</w:t>
      </w:r>
    </w:p>
    <w:sectPr w:rsidR="00244DD5" w:rsidRPr="00265C8A" w:rsidSect="0054008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44377" w14:textId="77777777" w:rsidR="00965D2F" w:rsidRDefault="00965D2F">
      <w:pPr>
        <w:spacing w:after="0" w:line="240" w:lineRule="auto"/>
      </w:pPr>
      <w:r>
        <w:separator/>
      </w:r>
    </w:p>
  </w:endnote>
  <w:endnote w:type="continuationSeparator" w:id="0">
    <w:p w14:paraId="70A4C4B8" w14:textId="77777777" w:rsidR="00965D2F" w:rsidRDefault="00965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7CBA4" w14:textId="77777777" w:rsidR="00965D2F" w:rsidRDefault="00965D2F">
      <w:pPr>
        <w:spacing w:after="0" w:line="240" w:lineRule="auto"/>
      </w:pPr>
      <w:r>
        <w:separator/>
      </w:r>
    </w:p>
  </w:footnote>
  <w:footnote w:type="continuationSeparator" w:id="0">
    <w:p w14:paraId="7FA51CE5" w14:textId="77777777" w:rsidR="00965D2F" w:rsidRDefault="00965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1386992"/>
      <w:docPartObj>
        <w:docPartGallery w:val="Page Numbers (Top of Page)"/>
        <w:docPartUnique/>
      </w:docPartObj>
    </w:sdtPr>
    <w:sdtEndPr>
      <w:rPr>
        <w:noProof/>
      </w:rPr>
    </w:sdtEndPr>
    <w:sdtContent>
      <w:p w14:paraId="22321E6D" w14:textId="77777777" w:rsidR="00540087" w:rsidRDefault="006A5620">
        <w:pPr>
          <w:pStyle w:val="Header"/>
          <w:jc w:val="right"/>
        </w:pPr>
        <w:r>
          <w:rPr>
            <w:rFonts w:ascii="Times New Roman" w:hAnsi="Times New Roman" w:cs="Times New Roman"/>
            <w:sz w:val="24"/>
            <w:szCs w:val="24"/>
          </w:rPr>
          <w:t xml:space="preserve">CHROMOSOMAL ANOMALY          </w:t>
        </w:r>
        <w:r w:rsidR="00A668F1">
          <w:rPr>
            <w:rFonts w:ascii="Times New Roman" w:hAnsi="Times New Roman" w:cs="Times New Roman"/>
            <w:sz w:val="24"/>
            <w:szCs w:val="24"/>
          </w:rPr>
          <w:t xml:space="preserve">                                                                                     </w:t>
        </w:r>
        <w:r w:rsidR="00347D1C">
          <w:fldChar w:fldCharType="begin"/>
        </w:r>
        <w:r w:rsidR="00347D1C">
          <w:instrText xml:space="preserve"> PAGE   \* MERGEFORMAT </w:instrText>
        </w:r>
        <w:r w:rsidR="00347D1C">
          <w:fldChar w:fldCharType="separate"/>
        </w:r>
        <w:r>
          <w:rPr>
            <w:noProof/>
          </w:rPr>
          <w:t>4</w:t>
        </w:r>
        <w:r w:rsidR="00347D1C">
          <w:rPr>
            <w:noProof/>
          </w:rPr>
          <w:fldChar w:fldCharType="end"/>
        </w:r>
      </w:p>
    </w:sdtContent>
  </w:sdt>
  <w:p w14:paraId="77C60CF7" w14:textId="77777777" w:rsidR="00540087" w:rsidRDefault="00540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A543E" w14:textId="77777777" w:rsidR="00540087" w:rsidRDefault="00A668F1">
    <w:pPr>
      <w:pStyle w:val="Header"/>
      <w:jc w:val="right"/>
    </w:pPr>
    <w:r w:rsidRPr="00540087">
      <w:rPr>
        <w:rFonts w:ascii="Times New Roman" w:hAnsi="Times New Roman" w:cs="Times New Roman"/>
        <w:sz w:val="24"/>
        <w:szCs w:val="24"/>
      </w:rPr>
      <w:t xml:space="preserve">Running head: </w:t>
    </w:r>
    <w:r w:rsidR="006A5620">
      <w:rPr>
        <w:rFonts w:ascii="Times New Roman" w:hAnsi="Times New Roman" w:cs="Times New Roman"/>
        <w:sz w:val="24"/>
        <w:szCs w:val="24"/>
      </w:rPr>
      <w:t xml:space="preserve">CHROMOSOMAL ANOMALY          </w:t>
    </w:r>
    <w:r w:rsidR="00F663BB">
      <w:rPr>
        <w:rFonts w:ascii="Times New Roman" w:hAnsi="Times New Roman" w:cs="Times New Roman"/>
        <w:sz w:val="24"/>
        <w:szCs w:val="24"/>
      </w:rPr>
      <w:t xml:space="preserve">   </w:t>
    </w:r>
    <w:r w:rsidR="008D1FD1">
      <w:rPr>
        <w:rFonts w:ascii="Times New Roman" w:hAnsi="Times New Roman" w:cs="Times New Roman"/>
        <w:sz w:val="24"/>
        <w:szCs w:val="24"/>
      </w:rPr>
      <w:t xml:space="preserve">                                                         </w:t>
    </w:r>
    <w:sdt>
      <w:sdtPr>
        <w:rPr>
          <w:rFonts w:ascii="Times New Roman" w:hAnsi="Times New Roman" w:cs="Times New Roman"/>
          <w:sz w:val="24"/>
          <w:szCs w:val="24"/>
        </w:rPr>
        <w:id w:val="1055435853"/>
        <w:docPartObj>
          <w:docPartGallery w:val="Page Numbers (Top of Page)"/>
          <w:docPartUnique/>
        </w:docPartObj>
      </w:sdtPr>
      <w:sdtEndPr>
        <w:rPr>
          <w:rFonts w:asciiTheme="minorHAnsi" w:hAnsiTheme="minorHAnsi" w:cstheme="minorBidi"/>
          <w:noProof/>
          <w:sz w:val="22"/>
          <w:szCs w:val="22"/>
        </w:rPr>
      </w:sdtEndPr>
      <w:sdtContent>
        <w:r w:rsidRPr="00540087">
          <w:rPr>
            <w:rFonts w:ascii="Times New Roman" w:hAnsi="Times New Roman" w:cs="Times New Roman"/>
            <w:sz w:val="24"/>
            <w:szCs w:val="24"/>
          </w:rPr>
          <w:fldChar w:fldCharType="begin"/>
        </w:r>
        <w:r w:rsidRPr="00540087">
          <w:rPr>
            <w:rFonts w:ascii="Times New Roman" w:hAnsi="Times New Roman" w:cs="Times New Roman"/>
            <w:sz w:val="24"/>
            <w:szCs w:val="24"/>
          </w:rPr>
          <w:instrText xml:space="preserve"> PAGE   \* MERGEFORMAT </w:instrText>
        </w:r>
        <w:r w:rsidRPr="00540087">
          <w:rPr>
            <w:rFonts w:ascii="Times New Roman" w:hAnsi="Times New Roman" w:cs="Times New Roman"/>
            <w:sz w:val="24"/>
            <w:szCs w:val="24"/>
          </w:rPr>
          <w:fldChar w:fldCharType="separate"/>
        </w:r>
        <w:r w:rsidR="006A5620">
          <w:rPr>
            <w:rFonts w:ascii="Times New Roman" w:hAnsi="Times New Roman" w:cs="Times New Roman"/>
            <w:noProof/>
            <w:sz w:val="24"/>
            <w:szCs w:val="24"/>
          </w:rPr>
          <w:t>1</w:t>
        </w:r>
        <w:r w:rsidRPr="00540087">
          <w:rPr>
            <w:rFonts w:ascii="Times New Roman" w:hAnsi="Times New Roman" w:cs="Times New Roman"/>
            <w:noProof/>
            <w:sz w:val="24"/>
            <w:szCs w:val="24"/>
          </w:rPr>
          <w:fldChar w:fldCharType="end"/>
        </w:r>
      </w:sdtContent>
    </w:sdt>
  </w:p>
  <w:p w14:paraId="646E9FBE" w14:textId="77777777" w:rsidR="00540087" w:rsidRDefault="00540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D2D"/>
    <w:rsid w:val="0001324B"/>
    <w:rsid w:val="00042DA9"/>
    <w:rsid w:val="0005701E"/>
    <w:rsid w:val="000B15F0"/>
    <w:rsid w:val="001419F0"/>
    <w:rsid w:val="0015468A"/>
    <w:rsid w:val="00244DD5"/>
    <w:rsid w:val="00265C8A"/>
    <w:rsid w:val="002D16A1"/>
    <w:rsid w:val="00347D1C"/>
    <w:rsid w:val="00363D2D"/>
    <w:rsid w:val="00370C32"/>
    <w:rsid w:val="003F1FE9"/>
    <w:rsid w:val="00434D87"/>
    <w:rsid w:val="00524720"/>
    <w:rsid w:val="00540087"/>
    <w:rsid w:val="00553745"/>
    <w:rsid w:val="005659D1"/>
    <w:rsid w:val="005A3A0D"/>
    <w:rsid w:val="005A51AE"/>
    <w:rsid w:val="005B6B3C"/>
    <w:rsid w:val="006A5620"/>
    <w:rsid w:val="006D094C"/>
    <w:rsid w:val="00740AF9"/>
    <w:rsid w:val="0077010E"/>
    <w:rsid w:val="00774B2E"/>
    <w:rsid w:val="007A4F1E"/>
    <w:rsid w:val="007C14A3"/>
    <w:rsid w:val="008D1FD1"/>
    <w:rsid w:val="009425E7"/>
    <w:rsid w:val="00953A8A"/>
    <w:rsid w:val="00965D2F"/>
    <w:rsid w:val="00967635"/>
    <w:rsid w:val="00980F88"/>
    <w:rsid w:val="009833AD"/>
    <w:rsid w:val="00A038B5"/>
    <w:rsid w:val="00A668F1"/>
    <w:rsid w:val="00B7728C"/>
    <w:rsid w:val="00C55C39"/>
    <w:rsid w:val="00C651A5"/>
    <w:rsid w:val="00CB4AF6"/>
    <w:rsid w:val="00E949BA"/>
    <w:rsid w:val="00EE3246"/>
    <w:rsid w:val="00F140CC"/>
    <w:rsid w:val="00F22FB9"/>
    <w:rsid w:val="00F56833"/>
    <w:rsid w:val="00F663BB"/>
    <w:rsid w:val="00FF0355"/>
    <w:rsid w:val="00FF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88532"/>
  <w15:chartTrackingRefBased/>
  <w15:docId w15:val="{C9CAB1F3-1B84-4018-9AAB-F0F3F0869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087"/>
  </w:style>
  <w:style w:type="paragraph" w:styleId="Footer">
    <w:name w:val="footer"/>
    <w:basedOn w:val="Normal"/>
    <w:link w:val="FooterChar"/>
    <w:uiPriority w:val="99"/>
    <w:unhideWhenUsed/>
    <w:rsid w:val="00540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087"/>
  </w:style>
  <w:style w:type="character" w:styleId="Hyperlink">
    <w:name w:val="Hyperlink"/>
    <w:basedOn w:val="DefaultParagraphFont"/>
    <w:uiPriority w:val="99"/>
    <w:unhideWhenUsed/>
    <w:rsid w:val="005659D1"/>
    <w:rPr>
      <w:color w:val="0563C1" w:themeColor="hyperlink"/>
      <w:u w:val="single"/>
    </w:rPr>
  </w:style>
  <w:style w:type="character" w:styleId="HTMLCite">
    <w:name w:val="HTML Cite"/>
    <w:basedOn w:val="DefaultParagraphFont"/>
    <w:uiPriority w:val="99"/>
    <w:semiHidden/>
    <w:unhideWhenUsed/>
    <w:rsid w:val="00434D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Hp</cp:lastModifiedBy>
  <cp:revision>5</cp:revision>
  <dcterms:created xsi:type="dcterms:W3CDTF">2019-12-07T08:46:00Z</dcterms:created>
  <dcterms:modified xsi:type="dcterms:W3CDTF">2019-12-07T09:25:00Z</dcterms:modified>
</cp:coreProperties>
</file>